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bidi="fa-IR"/>
        </w:rPr>
      </w:pPr>
      <w:r w:rsidRPr="00F170FC">
        <w:rPr>
          <w:rFonts w:ascii="Times New Roman" w:eastAsia="Times New Roman" w:hAnsi="Times New Roman"/>
          <w:b/>
          <w:bCs/>
          <w:kern w:val="36"/>
          <w:sz w:val="48"/>
          <w:szCs w:val="48"/>
          <w:rtl/>
          <w:lang w:bidi="fa-IR"/>
        </w:rPr>
        <w:t>تاسیس دانشکده حقوق و علوم سیاسی دانشگاه فردوسی مشهد به تصویب هیأت امنای دانشگاههای منطقه شمال شرق کشور رسید</w:t>
      </w:r>
    </w:p>
    <w:p w:rsid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ahoma" w:eastAsia="Times New Roman" w:hAnsi="Tahoma" w:hint="cs"/>
          <w:sz w:val="24"/>
          <w:szCs w:val="24"/>
          <w:rtl/>
          <w:lang w:bidi="fa-IR"/>
        </w:rPr>
      </w:pPr>
      <w:r>
        <w:rPr>
          <w:rFonts w:ascii="Tahoma" w:eastAsia="Times New Roman" w:hAnsi="Tahoma" w:hint="cs"/>
          <w:sz w:val="24"/>
          <w:szCs w:val="24"/>
          <w:rtl/>
          <w:lang w:bidi="fa-IR"/>
        </w:rPr>
        <w:t>17 آذرماه 1394</w:t>
      </w:r>
      <w:bookmarkStart w:id="0" w:name="_GoBack"/>
      <w:bookmarkEnd w:id="0"/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به</w:t>
      </w:r>
      <w:r>
        <w:rPr>
          <w:rFonts w:ascii="Tahoma" w:eastAsia="Times New Roman" w:hAnsi="Tahoma" w:hint="cs"/>
          <w:sz w:val="24"/>
          <w:szCs w:val="24"/>
          <w:rtl/>
          <w:lang w:bidi="fa-IR"/>
        </w:rPr>
        <w:t xml:space="preserve"> 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گزارش روابط عمومی دانشگاه فردوسی مشهد تاسیس دانشکده حقوق و علوم سیاسی دانشگاه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فردوسی مشهد، در 17 آذر 94 به تصویب هیأت امنای دانشگاههای منطقه شمال شرق کشور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رسید.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دکتر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عبدالرضا جوان جعفری، دانشیار گروه آموزشی حقوق و رئیس دانشکده علوم اداری و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اقتصاد در خصوص ضرورت تاسیس این دانشکده گفت: دانشکده حقوق و علوم سیاسی در تمام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نظام های آکادمیک یکی از استوانه های هر دانشگاه جامع می باشد.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وی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تربیت نیروهای متخصص برای دادگستری و نهادهای سیاسی را یکی از ضرورت های تاسیس این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دانشکده دانست و اظهار کرد: استقبال خاص دانش آموزان ممتاز از رشته های حقوق و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علوم سیاسی در گروه علوم انسانی، نشان از اهمیت این رشته ها در جامعه دارد و تردیدی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نیست که در آینده نه چندان دور، بخش قابل توجهی از حقوقدانان، وکلا، قضات، اساتید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و کارشناسان برجسته علوم سیاسی از فارغ التحصیلان این دانشکده خواهند بود.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دکتر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جوان جعفری با بیان اینکه وجود دانشکده مستقل مبادلات علمی و پژوهشی داخلی و بین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المللی را افزایش خواهد داد، یادآور شد: متاسفانه پتانسیل بالای رشته های حقوق و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علوم سیاسی در سال های اخیر، ظهور و نمود لازم را نداشته است.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دانشیار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گروه آموزشی حقوق با اشاره به گسترش بی سابقه تحصیلات تکمیلی در دنیا و ایران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lastRenderedPageBreak/>
        <w:t>خاطرنشان کرد: وجود بیش از 40 گرایش مختلف در مقاطع تحصیلات تکمیلی رشته های حقوق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و علوم سیاسی، استقلال و هویت مجزا برای این دو رشته را ضروری می سازد.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وی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در خصوص تاریخچه تاسیس این دانشکده گفت: بررسی ها نشان داده است که در سال 56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پروژه تاسیس دانشکده حقوق در دانشگاه فردوسی مشهد تصویب شده و برای این امر افرادی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به عنوان بورسیه به خارج اعزام شدند که به علت مشکلات پس از انقلاب تاسیس این دانشکده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در دستور کار قرار نگرفته است.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دکتر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جوان جعفری ادامه داد: در دوره مدیریت قبل نیز مطابق برخی اسناد موجود این مهم پس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از موافقت هیأت رئیسه در هیأت امنا مطرح و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تصویب تصویب شد ه است که البته اصل صورتجلسه مذکور پیدا نشده و عملا از دستور کار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خارج شد.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وی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با اشاره به تصویب تاسیس این دانشکده در هیأت امنای منطقه شمال شرق کشور اظهار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کرد: هیأت امنا یک نهاد قانونگذاری مستقل است و تمام تصمیمات آن با حضور وزیر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علوم، تحقیقات و فناوری و برخی معاونان و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مشاوران وی ، ریاست دانشگاه و سایر اشخاص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حقیقی و حقوقی اتخاذ شده و ضمانت اجرا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دارد.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دکتر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جوان جعفری با بیان اینکه رشته های حقوق و علوم سیاسی قابلیت گسترش فراوانی دارند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گفت: گروه دیگری به این دانشکده اضافه نخواهد شد و دلیل انفکاک این رشته عدم تناسب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با دیگر رشته های دانشکده علوم اداری و اقتصاد بوده است.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وی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با اشاره به اینکه در برنامه کوتاه مدت قرار است دانشکده حقوق و علوم سیاسی در یکی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از ساختمان موجود در دانشگاه راه اندازی شود گفت: مطالعات و بر نامه های اجرایی برای ساخت ساختمان مستقل به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lastRenderedPageBreak/>
        <w:t>نام حقوق و علوم سیاسی در برنامه جامع دانشگاه نیز پیش بینی شده است و این برنامه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در دراز مدت اجرا خواهد شد.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ریاست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دانشکده علوم اداری و اقتصادی زمان دقیق جابجایی دانشکده را مهر سال 95 اعلام و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ابراز امیدواری کرد: با در اختیار قرار دادن فضا و ساختار مناسب برای رشته های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حقوق و علوم سیاسی و ظرفیت بالای این دو رشته، دانشگاه فردوسی مشهد تبدیل به قطب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حقوق و علوم سیاسی در کشور شود.</w:t>
      </w:r>
    </w:p>
    <w:p w:rsidR="00F170FC" w:rsidRPr="00F170FC" w:rsidRDefault="00F170FC" w:rsidP="00F170FC">
      <w:pPr>
        <w:bidi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F170FC" w:rsidRPr="00F170FC" w:rsidRDefault="00F170FC" w:rsidP="00F170FC">
      <w:pPr>
        <w:bidi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bidi="fa-IR"/>
        </w:rPr>
      </w:pPr>
      <w:r w:rsidRPr="00F170FC">
        <w:rPr>
          <w:rFonts w:ascii="Tahoma" w:eastAsia="Times New Roman" w:hAnsi="Tahoma"/>
          <w:sz w:val="24"/>
          <w:szCs w:val="24"/>
          <w:rtl/>
          <w:lang w:bidi="fa-IR"/>
        </w:rPr>
        <w:t>دکتر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جوان جعفری در پایان از زحمات دکتر کافی، رئیس دانشگاه فردوسی مشهد که با حمایت و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درایت ویژه و پیگیری های خاص باعث شدند که تاسیس این دانشکده به ثمر برسد، تشکر کرده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و اظهار کرد: این مهم اقدام تاریخی ای است که در فضای علمی کشور به نام ایشان و</w:t>
      </w:r>
      <w:r w:rsidRPr="00F170FC">
        <w:rPr>
          <w:rFonts w:ascii="Tahoma" w:eastAsia="Times New Roman" w:hAnsi="Tahoma"/>
          <w:sz w:val="24"/>
          <w:szCs w:val="24"/>
          <w:rtl/>
          <w:lang w:bidi="fa-IR"/>
        </w:rPr>
        <w:br/>
        <w:t>هیأت رییسه دانشگاه ثبت خواهد شد.</w:t>
      </w:r>
    </w:p>
    <w:p w:rsidR="00EE391E" w:rsidRPr="00F170FC" w:rsidRDefault="00EE391E" w:rsidP="00F170FC">
      <w:pPr>
        <w:bidi/>
        <w:jc w:val="left"/>
      </w:pPr>
    </w:p>
    <w:sectPr w:rsidR="00EE391E" w:rsidRPr="00F170FC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7F"/>
    <w:rsid w:val="00105F7B"/>
    <w:rsid w:val="00876DF4"/>
    <w:rsid w:val="00A7337F"/>
    <w:rsid w:val="00EE391E"/>
    <w:rsid w:val="00F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F4"/>
    <w:pPr>
      <w:jc w:val="right"/>
    </w:pPr>
    <w:rPr>
      <w:rFonts w:cs="B Nazanin"/>
      <w:szCs w:val="28"/>
      <w:lang w:bidi="ar-SA"/>
    </w:rPr>
  </w:style>
  <w:style w:type="paragraph" w:styleId="Heading1">
    <w:name w:val="heading 1"/>
    <w:aliases w:val="عنوان"/>
    <w:basedOn w:val="Normal"/>
    <w:link w:val="Heading1Char"/>
    <w:uiPriority w:val="9"/>
    <w:qFormat/>
    <w:rsid w:val="00876DF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/>
      <w:bCs/>
      <w:sz w:val="28"/>
      <w:szCs w:val="32"/>
    </w:rPr>
  </w:style>
  <w:style w:type="paragraph" w:styleId="Heading2">
    <w:name w:val="heading 2"/>
    <w:aliases w:val="اطلاعات نویسنده متن"/>
    <w:basedOn w:val="Normal"/>
    <w:link w:val="Heading2Char"/>
    <w:uiPriority w:val="9"/>
    <w:unhideWhenUsed/>
    <w:qFormat/>
    <w:rsid w:val="00876D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Char"/>
    <w:basedOn w:val="DefaultParagraphFont"/>
    <w:link w:val="Heading1"/>
    <w:uiPriority w:val="9"/>
    <w:rsid w:val="00876DF4"/>
    <w:rPr>
      <w:rFonts w:asciiTheme="majorHAnsi" w:eastAsiaTheme="majorEastAsia" w:hAnsiTheme="majorHAnsi" w:cs="B Nazanin"/>
      <w:b/>
      <w:bCs/>
      <w:sz w:val="28"/>
      <w:szCs w:val="32"/>
    </w:rPr>
  </w:style>
  <w:style w:type="character" w:customStyle="1" w:styleId="Heading2Char">
    <w:name w:val="Heading 2 Char"/>
    <w:aliases w:val="اطلاعات نویسنده متن Char"/>
    <w:basedOn w:val="DefaultParagraphFont"/>
    <w:link w:val="Heading2"/>
    <w:uiPriority w:val="9"/>
    <w:rsid w:val="00876DF4"/>
    <w:rPr>
      <w:rFonts w:asciiTheme="majorHAnsi" w:eastAsiaTheme="majorEastAsia" w:hAnsiTheme="majorHAnsi" w:cs="B Nazani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F4"/>
    <w:pPr>
      <w:jc w:val="right"/>
    </w:pPr>
    <w:rPr>
      <w:rFonts w:cs="B Nazanin"/>
      <w:szCs w:val="28"/>
      <w:lang w:bidi="ar-SA"/>
    </w:rPr>
  </w:style>
  <w:style w:type="paragraph" w:styleId="Heading1">
    <w:name w:val="heading 1"/>
    <w:aliases w:val="عنوان"/>
    <w:basedOn w:val="Normal"/>
    <w:link w:val="Heading1Char"/>
    <w:uiPriority w:val="9"/>
    <w:qFormat/>
    <w:rsid w:val="00876DF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/>
      <w:bCs/>
      <w:sz w:val="28"/>
      <w:szCs w:val="32"/>
    </w:rPr>
  </w:style>
  <w:style w:type="paragraph" w:styleId="Heading2">
    <w:name w:val="heading 2"/>
    <w:aliases w:val="اطلاعات نویسنده متن"/>
    <w:basedOn w:val="Normal"/>
    <w:link w:val="Heading2Char"/>
    <w:uiPriority w:val="9"/>
    <w:unhideWhenUsed/>
    <w:qFormat/>
    <w:rsid w:val="00876D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Char"/>
    <w:basedOn w:val="DefaultParagraphFont"/>
    <w:link w:val="Heading1"/>
    <w:uiPriority w:val="9"/>
    <w:rsid w:val="00876DF4"/>
    <w:rPr>
      <w:rFonts w:asciiTheme="majorHAnsi" w:eastAsiaTheme="majorEastAsia" w:hAnsiTheme="majorHAnsi" w:cs="B Nazanin"/>
      <w:b/>
      <w:bCs/>
      <w:sz w:val="28"/>
      <w:szCs w:val="32"/>
    </w:rPr>
  </w:style>
  <w:style w:type="character" w:customStyle="1" w:styleId="Heading2Char">
    <w:name w:val="Heading 2 Char"/>
    <w:aliases w:val="اطلاعات نویسنده متن Char"/>
    <w:basedOn w:val="DefaultParagraphFont"/>
    <w:link w:val="Heading2"/>
    <w:uiPriority w:val="9"/>
    <w:rsid w:val="00876DF4"/>
    <w:rPr>
      <w:rFonts w:asciiTheme="majorHAnsi" w:eastAsiaTheme="majorEastAsia" w:hAnsiTheme="majorHAnsi" w:cs="B Nazani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Mafakher1</cp:lastModifiedBy>
  <cp:revision>2</cp:revision>
  <dcterms:created xsi:type="dcterms:W3CDTF">2021-07-20T07:55:00Z</dcterms:created>
  <dcterms:modified xsi:type="dcterms:W3CDTF">2021-07-20T07:57:00Z</dcterms:modified>
</cp:coreProperties>
</file>